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8F" w:rsidRPr="00A33C8F" w:rsidRDefault="00A33C8F" w:rsidP="00A33C8F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 w:rsidRPr="00A33C8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Профессиональная ориентация</w:t>
      </w:r>
      <w:r w:rsidRPr="00A33C8F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— это система научно обоснованных мероприятий, направленных на подготовку молодёжи к выбору профессии с учётом особенностей личности и социально-экономической ситуации на рынке труда, на оказание помощи молодёжи в профессиональном самоопределении и трудоустройстве.</w:t>
      </w:r>
    </w:p>
    <w:p w:rsidR="00A33C8F" w:rsidRPr="00A33C8F" w:rsidRDefault="00A33C8F" w:rsidP="00A33C8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 w:rsidRPr="00A33C8F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Профессиональная ориентация включает в себя: </w:t>
      </w:r>
    </w:p>
    <w:p w:rsidR="00A33C8F" w:rsidRPr="00A33C8F" w:rsidRDefault="00A33C8F" w:rsidP="00A33C8F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 w:rsidRPr="00A33C8F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1) </w:t>
      </w:r>
      <w:r w:rsidRPr="00A33C8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Профессиональное просвещение</w:t>
      </w:r>
      <w:r w:rsidRPr="00A33C8F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— ознакомление учащихся и выпускников учебных заведений с современными видами трудовой деятельности, социально-экономическими и психофизиологическими особенностями различных профессий, потребностями в квалифицированных кадрах,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 Профессиональное просвещение формирует у молодежи мотивированные профессиональные намерения, в основе которых лежит осознание ими социально-экономических потребностей и своих психофизиологических возможностей.</w:t>
      </w:r>
    </w:p>
    <w:p w:rsidR="00A33C8F" w:rsidRPr="00A33C8F" w:rsidRDefault="00A33C8F" w:rsidP="00A33C8F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 w:rsidRPr="00A33C8F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2)  </w:t>
      </w:r>
      <w:r w:rsidRPr="00A33C8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Профессиональное </w:t>
      </w:r>
      <w:proofErr w:type="gramStart"/>
      <w:r w:rsidRPr="00A33C8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консультирование </w:t>
      </w:r>
      <w:r w:rsidRPr="00A33C8F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 —</w:t>
      </w:r>
      <w:proofErr w:type="gramEnd"/>
      <w:r w:rsidRPr="00A33C8F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оказание помощи учащимся в профессиональном самоопределении и предоставление рекомендаций учащимся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диагностики; </w:t>
      </w:r>
    </w:p>
    <w:p w:rsidR="00A33C8F" w:rsidRPr="00A33C8F" w:rsidRDefault="00A33C8F" w:rsidP="00A33C8F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 w:rsidRPr="00A33C8F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3)  </w:t>
      </w:r>
      <w:r w:rsidRPr="00A33C8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психологическую поддержку</w:t>
      </w:r>
      <w:r w:rsidRPr="00A33C8F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 — методы, способствующие снижению психологической напряженности, формированию позитивного настроя и уверенности в будущем. </w:t>
      </w:r>
    </w:p>
    <w:p w:rsidR="00A33C8F" w:rsidRPr="00A33C8F" w:rsidRDefault="00A33C8F" w:rsidP="00A33C8F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 w:rsidRPr="00A33C8F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Популярные Интернет-ресурсы по ПРОФОРИЕНТАЦИИ</w:t>
      </w:r>
      <w:bookmarkStart w:id="0" w:name="_GoBack"/>
      <w:bookmarkEnd w:id="0"/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4873"/>
        <w:gridCol w:w="2401"/>
      </w:tblGrid>
      <w:tr w:rsidR="00A33C8F" w:rsidRPr="00A33C8F" w:rsidTr="00A33C8F">
        <w:trPr>
          <w:tblCellSpacing w:w="15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b/>
                <w:bCs/>
                <w:color w:val="333366"/>
                <w:sz w:val="28"/>
                <w:szCs w:val="28"/>
                <w:lang w:eastAsia="ru-RU"/>
              </w:rPr>
              <w:t xml:space="preserve">Наименование ресурса 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b/>
                <w:bCs/>
                <w:color w:val="333366"/>
                <w:sz w:val="28"/>
                <w:szCs w:val="28"/>
                <w:lang w:eastAsia="ru-RU"/>
              </w:rPr>
              <w:t xml:space="preserve">Информация о ресурсе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b/>
                <w:bCs/>
                <w:color w:val="333366"/>
                <w:sz w:val="28"/>
                <w:szCs w:val="28"/>
                <w:lang w:eastAsia="ru-RU"/>
              </w:rPr>
              <w:t xml:space="preserve">Условие доступа </w:t>
            </w:r>
          </w:p>
        </w:tc>
      </w:tr>
      <w:tr w:rsidR="00A33C8F" w:rsidRPr="00A33C8F" w:rsidTr="00A33C8F">
        <w:trPr>
          <w:tblCellSpacing w:w="15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Смарт Курс - </w:t>
            </w:r>
            <w:hyperlink r:id="rId4" w:tgtFrame="_blank" w:history="1"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http://smart-course.ru/ </w:t>
              </w:r>
            </w:hyperlink>
            <w:proofErr w:type="spellStart"/>
            <w:r w:rsidRPr="00A33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new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Компания занимается вопросами осознанного выбора профессии и профориентации. Занятия проходят в различных форматах: очные и дистанционные программы, мастер-классы и встречи с представителями разных профессий, индивидуальные сессии по выбору профессии и групповые программы. Также, компания занимается подготовкой 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lastRenderedPageBreak/>
              <w:t xml:space="preserve">кадров в области профориентации и дополнительного образования подростков.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lastRenderedPageBreak/>
              <w:t>Проф.просвещение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 - бесплатно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br/>
            </w: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Проф.консультирование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, участие в мероприятиях и </w:t>
            </w: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проф.поддержка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, очные и дистанционные курсы - платно </w:t>
            </w:r>
          </w:p>
        </w:tc>
      </w:tr>
      <w:tr w:rsidR="00A33C8F" w:rsidRPr="00A33C8F" w:rsidTr="00A33C8F">
        <w:trPr>
          <w:tblCellSpacing w:w="15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hyperlink r:id="rId5" w:history="1"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Профессии </w:t>
              </w:r>
              <w:proofErr w:type="spellStart"/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СПО</w:t>
              </w:r>
            </w:hyperlink>
            <w:r w:rsidRPr="00A33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new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Этот раздел поможет вам узнать о действующих федеральных государственных образовательных стандартах среднего профессионального образования (ФГОС СПО) по профессиям.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Проф. просвещение.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br/>
              <w:t>Бесплатно</w:t>
            </w:r>
          </w:p>
        </w:tc>
      </w:tr>
      <w:tr w:rsidR="00A33C8F" w:rsidRPr="00A33C8F" w:rsidTr="00A33C8F">
        <w:trPr>
          <w:tblCellSpacing w:w="15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hyperlink r:id="rId6" w:tgtFrame="_blank" w:history="1"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Справочник профессий</w:t>
              </w:r>
            </w:hyperlink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Раздел поддерживает кадровое </w:t>
            </w: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агенство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 "Профит-М". Дается описание профессий отдельных категорий служащих: продавцы, менеджеры, бухгалтеры, </w:t>
            </w: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мерчандайзеры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, маркетологи. Часть описаний в виде должностных инструкций.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Проф. просвещение.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br/>
              <w:t>Бесплатно.</w:t>
            </w:r>
          </w:p>
        </w:tc>
      </w:tr>
      <w:tr w:rsidR="00A33C8F" w:rsidRPr="00A33C8F" w:rsidTr="00A33C8F">
        <w:trPr>
          <w:tblCellSpacing w:w="15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hyperlink r:id="rId7" w:tooltip="254 описания специальностей СПО" w:history="1"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Специальности СПО</w:t>
              </w:r>
            </w:hyperlink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Этот раздел поможет вам узнать из действующих стандартов СПО о требованиях к выпускникам по выбранной специальности, о совокупности приобретённых в процессе обучения знаний, умений и навыков.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Проф. просвещение.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br/>
              <w:t>Бесплатно</w:t>
            </w:r>
          </w:p>
        </w:tc>
      </w:tr>
      <w:tr w:rsidR="00A33C8F" w:rsidRPr="00A33C8F" w:rsidTr="00A33C8F">
        <w:trPr>
          <w:tblCellSpacing w:w="15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hyperlink r:id="rId8" w:tooltip="235 описаний специальностей ВПО" w:history="1"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Специальности ВПО</w:t>
              </w:r>
            </w:hyperlink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Этот раздел поможет вам узнать из действующих стандартов ВПО о требованиях к выпускникам по выбранной специальности, о совокупности приобретённых в процессе обучения знаний, умений и навыков.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Проф. просвещение.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br/>
              <w:t>Бесплатно</w:t>
            </w:r>
          </w:p>
        </w:tc>
      </w:tr>
      <w:tr w:rsidR="00A33C8F" w:rsidRPr="00A33C8F" w:rsidTr="00A33C8F">
        <w:trPr>
          <w:tblCellSpacing w:w="15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hyperlink r:id="rId9" w:tgtFrame="_blank" w:history="1"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Центр развития и тестирования при МГУ "Гуманитарные технологии"</w:t>
              </w:r>
            </w:hyperlink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Центр предоставляет следующие виды услуг: профориентация учащихся и абитуриентов; развивающие тренинги для старшеклассников; </w:t>
            </w: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профконсультирование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 выпускников ВУЗов и специалистов по выбору и развитию карьеры; </w:t>
            </w: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пcихологическая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 диагностика и консультирование взрослых по вопросам выбора профессиональной сферы, получения второго высшего образования, повышения квалификации; консультации для соискателей по поиску работы и трудоустройству; 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lastRenderedPageBreak/>
              <w:t>Личностное и семейное консультирование.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lastRenderedPageBreak/>
              <w:t>Проф.консультирование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проф.поддержка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.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br/>
              <w:t>Услуги на платной основе. Действуют скидки.</w:t>
            </w:r>
          </w:p>
        </w:tc>
      </w:tr>
      <w:tr w:rsidR="00A33C8F" w:rsidRPr="00A33C8F" w:rsidTr="00A33C8F">
        <w:trPr>
          <w:tblCellSpacing w:w="15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hyperlink r:id="rId10" w:tgtFrame="_blank" w:history="1">
              <w:proofErr w:type="spellStart"/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Effecton</w:t>
              </w:r>
              <w:proofErr w:type="spellEnd"/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Studio</w:t>
              </w:r>
              <w:proofErr w:type="spellEnd"/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2006</w:t>
              </w:r>
            </w:hyperlink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Психодиагностический комплексы построены на научно-обоснованных и информативных методиках. Комплексы представляют не только результаты тестирования, но и их интерпретацию и статистическую обработку данных. Комплект устанавливается на компьютере покупателя, доступен для многократного использования и нет ограничений на количество испытуемых.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Проф.консультирование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,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br/>
              <w:t xml:space="preserve">Приобретается на платной основе. Имеются скидки для образовательных учреждений для редакций: "Психология в школе" - для школ, лицеев, гимназий; "Психология в образовании" - для ВУЗов и </w:t>
            </w: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ССУЗов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.</w:t>
            </w:r>
          </w:p>
        </w:tc>
      </w:tr>
      <w:tr w:rsidR="00A33C8F" w:rsidRPr="00A33C8F" w:rsidTr="00A33C8F">
        <w:trPr>
          <w:tblCellSpacing w:w="15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hyperlink r:id="rId11" w:tgtFrame="_blank" w:history="1"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Тесты МАПП</w:t>
              </w:r>
            </w:hyperlink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Тесты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en-US" w:eastAsia="ru-RU"/>
              </w:rPr>
              <w:t xml:space="preserve"> 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МАРР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en-US" w:eastAsia="ru-RU"/>
              </w:rPr>
              <w:t xml:space="preserve"> (Motivational Appraisal of Personal Potential), </w:t>
            </w: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созданны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en-US" w:eastAsia="ru-RU"/>
              </w:rPr>
              <w:t xml:space="preserve"> 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более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en-US" w:eastAsia="ru-RU"/>
              </w:rPr>
              <w:t xml:space="preserve"> 40 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лет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en-US" w:eastAsia="ru-RU"/>
              </w:rPr>
              <w:t xml:space="preserve"> 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назад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en-US" w:eastAsia="ru-RU"/>
              </w:rPr>
              <w:t xml:space="preserve">. 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Постоянно совершенствуются. Назначение тестов: выбор профессии, планирование карьеры, определение путей профессионального развития. Тесты доступны на русском языке. 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br/>
              <w:t xml:space="preserve">Группы тестов: личная мотивация, профессиональные предпочтения, прогнозируемая успешность, сферы профессионального роста.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Проф.консультирование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,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br/>
              <w:t xml:space="preserve">Услуги на платной основе. 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br/>
              <w:t xml:space="preserve">(Стоимость теста "МАРР для учащихся " - 880 рублей. Объем отчета - 10-15 страниц) </w:t>
            </w:r>
          </w:p>
        </w:tc>
      </w:tr>
      <w:tr w:rsidR="00A33C8F" w:rsidRPr="00A33C8F" w:rsidTr="00A33C8F">
        <w:trPr>
          <w:tblCellSpacing w:w="15" w:type="dxa"/>
          <w:jc w:val="center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hyperlink r:id="rId12" w:tgtFrame="_blank" w:history="1"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ПСИ-ФАКТОР. </w:t>
              </w:r>
              <w:proofErr w:type="spellStart"/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Психотестодром</w:t>
              </w:r>
              <w:proofErr w:type="spellEnd"/>
              <w:r w:rsidRPr="00A33C8F">
                <w:rPr>
                  <w:rFonts w:ascii="Times New Roman" w:eastAsia="Times New Roman" w:hAnsi="Times New Roman" w:cs="Times New Roman"/>
                  <w:color w:val="3536F8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</w:hyperlink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Информационный ресурсный центра по практической психологии предлагает 20 тестов, часть из которых может оказаться полезной для лиц, выбирающих себе профессию - Логический тест «Летающий крокодил», Ваши лидерские качества, Вы ведущий или ведомый?, </w:t>
            </w: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Cклонны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 xml:space="preserve"> ли вы к деловому риску?, Способны ли вы быть руководителем?, </w:t>
            </w: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Мерчандайзинг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, Тест для рекламистов-копирайтеров, Психология рекламы.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C8F" w:rsidRPr="00A33C8F" w:rsidRDefault="00A33C8F" w:rsidP="00A3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</w:pPr>
            <w:proofErr w:type="spellStart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Проф.консультирование</w:t>
            </w:r>
            <w:proofErr w:type="spellEnd"/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t>,</w:t>
            </w:r>
            <w:r w:rsidRPr="00A33C8F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eastAsia="ru-RU"/>
              </w:rPr>
              <w:br/>
              <w:t>Бесплатно. Дополнительные сервисы (прохождение индивидуальных курсов) - на платной основе.</w:t>
            </w:r>
          </w:p>
        </w:tc>
      </w:tr>
    </w:tbl>
    <w:p w:rsidR="00A33C8F" w:rsidRPr="00A33C8F" w:rsidRDefault="00A33C8F" w:rsidP="00A33C8F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 w:rsidRPr="00A33C8F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 </w:t>
      </w:r>
    </w:p>
    <w:p w:rsidR="00B846B0" w:rsidRPr="00A33C8F" w:rsidRDefault="00B846B0">
      <w:pPr>
        <w:rPr>
          <w:rFonts w:ascii="Times New Roman" w:hAnsi="Times New Roman" w:cs="Times New Roman"/>
          <w:sz w:val="28"/>
          <w:szCs w:val="28"/>
        </w:rPr>
      </w:pPr>
    </w:p>
    <w:sectPr w:rsidR="00B846B0" w:rsidRPr="00A33C8F" w:rsidSect="00A33C8F">
      <w:pgSz w:w="11906" w:h="16838"/>
      <w:pgMar w:top="1134" w:right="850" w:bottom="1134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8C"/>
    <w:rsid w:val="00A33C8F"/>
    <w:rsid w:val="00B846B0"/>
    <w:rsid w:val="00E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A6791-26CE-4BAC-A477-36C40813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abitur/act.6/index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ru/abitur/act.11/index.php" TargetMode="External"/><Relationship Id="rId12" Type="http://schemas.openxmlformats.org/officeDocument/2006/relationships/hyperlink" Target="http://psyfactor.org/tes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botka.ru/infoworker/" TargetMode="External"/><Relationship Id="rId11" Type="http://schemas.openxmlformats.org/officeDocument/2006/relationships/hyperlink" Target="http://www.mappru.com/" TargetMode="External"/><Relationship Id="rId5" Type="http://schemas.openxmlformats.org/officeDocument/2006/relationships/hyperlink" Target="http://www.edu.ru/abitur/act.83/index.php" TargetMode="External"/><Relationship Id="rId10" Type="http://schemas.openxmlformats.org/officeDocument/2006/relationships/hyperlink" Target="http://www.effecton.ru/" TargetMode="External"/><Relationship Id="rId4" Type="http://schemas.openxmlformats.org/officeDocument/2006/relationships/hyperlink" Target="http://smart-course.ru/" TargetMode="External"/><Relationship Id="rId9" Type="http://schemas.openxmlformats.org/officeDocument/2006/relationships/hyperlink" Target="http://www.proforientato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5113</Characters>
  <Application>Microsoft Office Word</Application>
  <DocSecurity>0</DocSecurity>
  <Lines>42</Lines>
  <Paragraphs>11</Paragraphs>
  <ScaleCrop>false</ScaleCrop>
  <Company>HP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2019-08-12T18:25:00Z</dcterms:created>
  <dcterms:modified xsi:type="dcterms:W3CDTF">2019-08-12T18:27:00Z</dcterms:modified>
</cp:coreProperties>
</file>